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AEDE" w14:textId="10700C1A" w:rsidR="00954C6D" w:rsidRPr="00954C6D" w:rsidRDefault="00954C6D" w:rsidP="00954C6D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0000"/>
          <w:sz w:val="22"/>
          <w:szCs w:val="22"/>
          <w:lang w:val="fr-FR"/>
        </w:rPr>
      </w:pPr>
      <w:r w:rsidRPr="00954C6D">
        <w:rPr>
          <w:rFonts w:asciiTheme="majorHAnsi" w:hAnsiTheme="majorHAnsi"/>
          <w:b/>
          <w:color w:val="000000"/>
          <w:sz w:val="22"/>
          <w:szCs w:val="22"/>
          <w:lang w:val="fr-FR"/>
        </w:rPr>
        <w:t>Proposition de communication en table ronde pour le colloque « Temps, aspect, modalité, évidentialité : perspectives comparative, cognitive, théorique, appliqué », 17-18 novembre 2016, Université Paris Diderot</w:t>
      </w:r>
    </w:p>
    <w:p w14:paraId="72C51326" w14:textId="77777777" w:rsidR="00954C6D" w:rsidRPr="00954C6D" w:rsidRDefault="00954C6D" w:rsidP="00954C6D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00000"/>
          <w:sz w:val="22"/>
          <w:szCs w:val="22"/>
          <w:lang w:val="fr-FR"/>
        </w:rPr>
      </w:pPr>
    </w:p>
    <w:p w14:paraId="6EFD1601" w14:textId="745F8B4D" w:rsidR="00954C6D" w:rsidRPr="00954C6D" w:rsidRDefault="00954C6D" w:rsidP="00954C6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fr-FR"/>
        </w:rPr>
      </w:pPr>
      <w:r w:rsidRPr="00954C6D">
        <w:rPr>
          <w:rFonts w:asciiTheme="majorHAnsi" w:hAnsiTheme="majorHAnsi"/>
          <w:color w:val="000000"/>
          <w:sz w:val="20"/>
          <w:szCs w:val="20"/>
          <w:lang w:val="fr-FR"/>
        </w:rPr>
        <w:t>Annalena Hütsch (doctorante)</w:t>
      </w:r>
    </w:p>
    <w:p w14:paraId="6951C896" w14:textId="7E421BA5" w:rsidR="00954C6D" w:rsidRPr="00954C6D" w:rsidRDefault="00954C6D" w:rsidP="00954C6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fr-FR"/>
        </w:rPr>
      </w:pPr>
      <w:r w:rsidRPr="00954C6D">
        <w:rPr>
          <w:rFonts w:asciiTheme="majorHAnsi" w:hAnsiTheme="majorHAnsi"/>
          <w:color w:val="000000"/>
          <w:sz w:val="20"/>
          <w:szCs w:val="20"/>
          <w:lang w:val="fr-FR"/>
        </w:rPr>
        <w:t>Université de Neuchâtel</w:t>
      </w:r>
    </w:p>
    <w:p w14:paraId="01891703" w14:textId="77777777" w:rsidR="00954C6D" w:rsidRPr="00954C6D" w:rsidRDefault="00954C6D" w:rsidP="00954C6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fr-FR"/>
        </w:rPr>
      </w:pPr>
      <w:r w:rsidRPr="00954C6D">
        <w:rPr>
          <w:rFonts w:asciiTheme="majorHAnsi" w:hAnsiTheme="majorHAnsi"/>
          <w:color w:val="000000"/>
          <w:sz w:val="20"/>
          <w:szCs w:val="20"/>
          <w:lang w:val="fr-FR"/>
        </w:rPr>
        <w:t>Chaire de linguistique française</w:t>
      </w:r>
    </w:p>
    <w:p w14:paraId="03446C84" w14:textId="77777777" w:rsidR="00954C6D" w:rsidRPr="00954C6D" w:rsidRDefault="00954C6D" w:rsidP="00954C6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fr-FR"/>
        </w:rPr>
      </w:pPr>
      <w:r w:rsidRPr="00954C6D">
        <w:rPr>
          <w:rFonts w:asciiTheme="majorHAnsi" w:hAnsiTheme="majorHAnsi"/>
          <w:color w:val="000000"/>
          <w:sz w:val="20"/>
          <w:szCs w:val="20"/>
          <w:lang w:val="fr-FR"/>
        </w:rPr>
        <w:t>Rue de la Pierre-à-</w:t>
      </w:r>
      <w:proofErr w:type="spellStart"/>
      <w:r w:rsidRPr="00954C6D">
        <w:rPr>
          <w:rFonts w:asciiTheme="majorHAnsi" w:hAnsiTheme="majorHAnsi"/>
          <w:color w:val="000000"/>
          <w:sz w:val="20"/>
          <w:szCs w:val="20"/>
          <w:lang w:val="fr-FR"/>
        </w:rPr>
        <w:t>Mazel</w:t>
      </w:r>
      <w:proofErr w:type="spellEnd"/>
      <w:r w:rsidRPr="00954C6D">
        <w:rPr>
          <w:rFonts w:asciiTheme="majorHAnsi" w:hAnsiTheme="majorHAnsi"/>
          <w:color w:val="000000"/>
          <w:sz w:val="20"/>
          <w:szCs w:val="20"/>
          <w:lang w:val="fr-FR"/>
        </w:rPr>
        <w:t xml:space="preserve"> 7</w:t>
      </w:r>
    </w:p>
    <w:p w14:paraId="7303ADB0" w14:textId="77777777" w:rsidR="00954C6D" w:rsidRPr="00954C6D" w:rsidRDefault="00954C6D" w:rsidP="00954C6D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en-US"/>
        </w:rPr>
      </w:pPr>
      <w:r w:rsidRPr="00954C6D">
        <w:rPr>
          <w:rFonts w:asciiTheme="majorHAnsi" w:hAnsiTheme="majorHAnsi"/>
          <w:color w:val="000000"/>
          <w:sz w:val="20"/>
          <w:szCs w:val="20"/>
          <w:lang w:val="en-US"/>
        </w:rPr>
        <w:t>CH-2000 Neuchâtel</w:t>
      </w:r>
    </w:p>
    <w:p w14:paraId="36EB2643" w14:textId="6F2B24F1" w:rsidR="00954C6D" w:rsidRPr="00954C6D" w:rsidRDefault="00954C6D" w:rsidP="00954C6D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0"/>
          <w:szCs w:val="20"/>
          <w:lang w:val="fr-FR"/>
        </w:rPr>
      </w:pPr>
      <w:proofErr w:type="gramStart"/>
      <w:r w:rsidRPr="00954C6D">
        <w:rPr>
          <w:rFonts w:asciiTheme="majorHAnsi" w:hAnsiTheme="majorHAnsi"/>
          <w:color w:val="000000"/>
          <w:sz w:val="20"/>
          <w:szCs w:val="20"/>
          <w:lang w:val="en-US"/>
        </w:rPr>
        <w:t>annalena.hutsch@unine.ch</w:t>
      </w:r>
      <w:proofErr w:type="gramEnd"/>
    </w:p>
    <w:p w14:paraId="729BCE59" w14:textId="24FA16D7" w:rsidR="00C16D40" w:rsidRPr="000553E1" w:rsidRDefault="00960B90" w:rsidP="00C16D40">
      <w:pPr>
        <w:pStyle w:val="Default"/>
        <w:spacing w:before="360" w:line="276" w:lineRule="auto"/>
        <w:jc w:val="both"/>
        <w:rPr>
          <w:rFonts w:asciiTheme="majorHAnsi" w:hAnsiTheme="majorHAnsi"/>
          <w:lang w:val="fr-FR"/>
        </w:rPr>
      </w:pPr>
      <w:bookmarkStart w:id="0" w:name="_GoBack"/>
      <w:r w:rsidRPr="00D10E75">
        <w:rPr>
          <w:rFonts w:asciiTheme="majorHAnsi" w:hAnsiTheme="majorHAnsi"/>
          <w:lang w:val="fr-FR"/>
        </w:rPr>
        <w:t xml:space="preserve">À partir des valeurs modales du futur </w:t>
      </w:r>
      <w:r w:rsidR="000F4F90">
        <w:rPr>
          <w:rFonts w:asciiTheme="majorHAnsi" w:hAnsiTheme="majorHAnsi"/>
          <w:lang w:val="fr-FR"/>
        </w:rPr>
        <w:t xml:space="preserve">en </w:t>
      </w:r>
      <w:r w:rsidR="000553E1">
        <w:rPr>
          <w:rFonts w:asciiTheme="majorHAnsi" w:hAnsiTheme="majorHAnsi"/>
          <w:lang w:val="fr-FR"/>
        </w:rPr>
        <w:t xml:space="preserve">français et </w:t>
      </w:r>
      <w:r w:rsidR="000F4F90">
        <w:rPr>
          <w:rFonts w:asciiTheme="majorHAnsi" w:hAnsiTheme="majorHAnsi"/>
          <w:lang w:val="fr-FR"/>
        </w:rPr>
        <w:t xml:space="preserve">en </w:t>
      </w:r>
      <w:r w:rsidR="000553E1" w:rsidRPr="00D10E75">
        <w:rPr>
          <w:rFonts w:asciiTheme="majorHAnsi" w:hAnsiTheme="majorHAnsi"/>
          <w:lang w:val="fr-FR"/>
        </w:rPr>
        <w:t xml:space="preserve">italien </w:t>
      </w:r>
      <w:r w:rsidRPr="00D10E75">
        <w:rPr>
          <w:rFonts w:asciiTheme="majorHAnsi" w:hAnsiTheme="majorHAnsi"/>
          <w:lang w:val="fr-FR"/>
        </w:rPr>
        <w:t xml:space="preserve">identifiées dans </w:t>
      </w:r>
      <w:r w:rsidRPr="00D10E75">
        <w:rPr>
          <w:rFonts w:asciiTheme="majorHAnsi" w:hAnsiTheme="majorHAnsi"/>
          <w:color w:val="auto"/>
          <w:lang w:val="fr-FR"/>
        </w:rPr>
        <w:t xml:space="preserve">Rossari </w:t>
      </w:r>
      <w:r w:rsidRPr="00D10E75">
        <w:rPr>
          <w:rFonts w:asciiTheme="majorHAnsi" w:hAnsiTheme="majorHAnsi"/>
          <w:i/>
          <w:color w:val="auto"/>
          <w:lang w:val="fr-FR"/>
        </w:rPr>
        <w:t>et al.</w:t>
      </w:r>
      <w:r w:rsidRPr="00D10E75">
        <w:rPr>
          <w:rFonts w:asciiTheme="majorHAnsi" w:hAnsiTheme="majorHAnsi"/>
          <w:color w:val="auto"/>
          <w:lang w:val="fr-FR"/>
        </w:rPr>
        <w:t xml:space="preserve"> (2016), telles que l’attén</w:t>
      </w:r>
      <w:r w:rsidR="00E635C2">
        <w:rPr>
          <w:rFonts w:asciiTheme="majorHAnsi" w:hAnsiTheme="majorHAnsi"/>
          <w:color w:val="auto"/>
          <w:lang w:val="fr-FR"/>
        </w:rPr>
        <w:t>uation, le bilan, la concession</w:t>
      </w:r>
      <w:r w:rsidRPr="00D10E75">
        <w:rPr>
          <w:rFonts w:asciiTheme="majorHAnsi" w:hAnsiTheme="majorHAnsi"/>
          <w:color w:val="auto"/>
          <w:lang w:val="fr-FR"/>
        </w:rPr>
        <w:t xml:space="preserve"> </w:t>
      </w:r>
      <w:r w:rsidR="00E635C2" w:rsidRPr="00D10E75">
        <w:rPr>
          <w:rFonts w:asciiTheme="majorHAnsi" w:hAnsiTheme="majorHAnsi"/>
          <w:color w:val="auto"/>
          <w:lang w:val="fr-FR"/>
        </w:rPr>
        <w:t xml:space="preserve">ou </w:t>
      </w:r>
      <w:r w:rsidRPr="00D10E75">
        <w:rPr>
          <w:rFonts w:asciiTheme="majorHAnsi" w:hAnsiTheme="majorHAnsi"/>
          <w:color w:val="auto"/>
          <w:lang w:val="fr-FR"/>
        </w:rPr>
        <w:t xml:space="preserve">la découverte, </w:t>
      </w:r>
      <w:r w:rsidRPr="00D10E75">
        <w:rPr>
          <w:rFonts w:asciiTheme="majorHAnsi" w:hAnsiTheme="majorHAnsi"/>
          <w:lang w:val="fr-FR"/>
        </w:rPr>
        <w:t xml:space="preserve">nous proposerons une </w:t>
      </w:r>
      <w:r w:rsidR="00E635C2">
        <w:rPr>
          <w:rFonts w:asciiTheme="majorHAnsi" w:hAnsiTheme="majorHAnsi"/>
          <w:lang w:val="fr-FR"/>
        </w:rPr>
        <w:t>comparaison</w:t>
      </w:r>
      <w:r w:rsidRPr="00D10E75">
        <w:rPr>
          <w:rFonts w:asciiTheme="majorHAnsi" w:hAnsiTheme="majorHAnsi"/>
          <w:lang w:val="fr-FR"/>
        </w:rPr>
        <w:t xml:space="preserve"> </w:t>
      </w:r>
      <w:r w:rsidR="00D52AD0">
        <w:rPr>
          <w:rFonts w:asciiTheme="majorHAnsi" w:hAnsiTheme="majorHAnsi"/>
          <w:lang w:val="fr-FR"/>
        </w:rPr>
        <w:t xml:space="preserve">de ces valeurs </w:t>
      </w:r>
      <w:r w:rsidRPr="00417BD3">
        <w:rPr>
          <w:rFonts w:asciiTheme="majorHAnsi" w:hAnsiTheme="majorHAnsi"/>
          <w:lang w:val="fr-FR"/>
        </w:rPr>
        <w:t xml:space="preserve">avec </w:t>
      </w:r>
      <w:r w:rsidR="00D52AD0">
        <w:rPr>
          <w:rFonts w:asciiTheme="majorHAnsi" w:hAnsiTheme="majorHAnsi"/>
          <w:color w:val="auto"/>
          <w:lang w:val="fr-FR"/>
        </w:rPr>
        <w:t>celles</w:t>
      </w:r>
      <w:r w:rsidRPr="00417BD3">
        <w:rPr>
          <w:rFonts w:asciiTheme="majorHAnsi" w:hAnsiTheme="majorHAnsi"/>
          <w:color w:val="auto"/>
          <w:lang w:val="fr-FR"/>
        </w:rPr>
        <w:t xml:space="preserve"> véhiculées</w:t>
      </w:r>
      <w:r w:rsidRPr="00D10E75">
        <w:rPr>
          <w:rFonts w:asciiTheme="majorHAnsi" w:hAnsiTheme="majorHAnsi"/>
          <w:color w:val="auto"/>
          <w:lang w:val="fr-FR"/>
        </w:rPr>
        <w:t xml:space="preserve"> par le </w:t>
      </w:r>
      <w:r w:rsidR="00417BD3">
        <w:rPr>
          <w:rFonts w:asciiTheme="majorHAnsi" w:hAnsiTheme="majorHAnsi"/>
          <w:color w:val="auto"/>
          <w:lang w:val="fr-FR"/>
        </w:rPr>
        <w:t>f</w:t>
      </w:r>
      <w:r w:rsidRPr="00417BD3">
        <w:rPr>
          <w:rFonts w:asciiTheme="majorHAnsi" w:hAnsiTheme="majorHAnsi"/>
          <w:color w:val="auto"/>
          <w:lang w:val="fr-FR"/>
        </w:rPr>
        <w:t>utur</w:t>
      </w:r>
      <w:r w:rsidRPr="00D10E75">
        <w:rPr>
          <w:rFonts w:asciiTheme="majorHAnsi" w:hAnsiTheme="majorHAnsi"/>
          <w:color w:val="auto"/>
          <w:lang w:val="fr-FR"/>
        </w:rPr>
        <w:t xml:space="preserve"> en allemand. </w:t>
      </w:r>
      <w:r w:rsidR="00417BD3">
        <w:rPr>
          <w:rFonts w:asciiTheme="majorHAnsi" w:hAnsiTheme="majorHAnsi"/>
          <w:color w:val="auto"/>
          <w:lang w:val="fr-FR"/>
        </w:rPr>
        <w:t xml:space="preserve">À l’instar de </w:t>
      </w:r>
      <w:r w:rsidR="00D10E75" w:rsidRPr="00D10E75">
        <w:rPr>
          <w:rFonts w:asciiTheme="majorHAnsi" w:hAnsiTheme="majorHAnsi"/>
          <w:color w:val="auto"/>
          <w:lang w:val="fr-FR"/>
        </w:rPr>
        <w:t>ces deux langues romanes</w:t>
      </w:r>
      <w:r w:rsidRPr="00D10E75">
        <w:rPr>
          <w:rFonts w:asciiTheme="majorHAnsi" w:hAnsiTheme="majorHAnsi"/>
          <w:color w:val="auto"/>
          <w:lang w:val="fr-FR"/>
        </w:rPr>
        <w:t xml:space="preserve">, </w:t>
      </w:r>
      <w:r w:rsidR="0014775C" w:rsidRPr="00D10E75">
        <w:rPr>
          <w:rFonts w:asciiTheme="majorHAnsi" w:hAnsiTheme="majorHAnsi"/>
          <w:lang w:val="fr-FR"/>
        </w:rPr>
        <w:t xml:space="preserve">les formes du futur allemand peuvent exprimer, outre le sens temporel de postériorité, un sens modal. </w:t>
      </w:r>
      <w:r w:rsidR="002F6387">
        <w:rPr>
          <w:rFonts w:asciiTheme="majorHAnsi" w:hAnsiTheme="majorHAnsi"/>
          <w:lang w:val="fr-FR"/>
        </w:rPr>
        <w:t>Cependant</w:t>
      </w:r>
      <w:r w:rsidRPr="00D10E75">
        <w:rPr>
          <w:rFonts w:asciiTheme="majorHAnsi" w:hAnsiTheme="majorHAnsi"/>
          <w:lang w:val="fr-FR"/>
        </w:rPr>
        <w:t xml:space="preserve">, </w:t>
      </w:r>
      <w:r w:rsidR="00F919EC">
        <w:rPr>
          <w:rFonts w:asciiTheme="majorHAnsi" w:hAnsiTheme="majorHAnsi"/>
          <w:color w:val="auto"/>
          <w:lang w:val="fr-FR"/>
        </w:rPr>
        <w:t>l’usage d</w:t>
      </w:r>
      <w:r w:rsidR="000553E1" w:rsidRPr="00D10E75">
        <w:rPr>
          <w:rFonts w:asciiTheme="majorHAnsi" w:hAnsiTheme="majorHAnsi"/>
          <w:color w:val="auto"/>
          <w:lang w:val="fr-FR"/>
        </w:rPr>
        <w:t xml:space="preserve">es </w:t>
      </w:r>
      <w:r w:rsidR="002F6387">
        <w:rPr>
          <w:rFonts w:asciiTheme="majorHAnsi" w:hAnsiTheme="majorHAnsi"/>
          <w:color w:val="auto"/>
          <w:lang w:val="fr-FR"/>
        </w:rPr>
        <w:t>sens modaux</w:t>
      </w:r>
      <w:r w:rsidR="000F4F90">
        <w:rPr>
          <w:rFonts w:asciiTheme="majorHAnsi" w:hAnsiTheme="majorHAnsi"/>
          <w:color w:val="auto"/>
          <w:lang w:val="fr-FR"/>
        </w:rPr>
        <w:t xml:space="preserve"> du futur</w:t>
      </w:r>
      <w:r w:rsidR="000553E1" w:rsidRPr="00D10E75">
        <w:rPr>
          <w:rFonts w:asciiTheme="majorHAnsi" w:hAnsiTheme="majorHAnsi"/>
          <w:color w:val="auto"/>
          <w:lang w:val="fr-FR"/>
        </w:rPr>
        <w:t xml:space="preserve"> </w:t>
      </w:r>
      <w:r w:rsidR="000553E1">
        <w:rPr>
          <w:rFonts w:asciiTheme="majorHAnsi" w:hAnsiTheme="majorHAnsi"/>
          <w:color w:val="auto"/>
          <w:lang w:val="fr-FR"/>
        </w:rPr>
        <w:t>diffère</w:t>
      </w:r>
      <w:r w:rsidR="000553E1" w:rsidRPr="00D10E75">
        <w:rPr>
          <w:rFonts w:asciiTheme="majorHAnsi" w:hAnsiTheme="majorHAnsi"/>
          <w:color w:val="auto"/>
          <w:lang w:val="fr-FR"/>
        </w:rPr>
        <w:t xml:space="preserve"> sensiblement</w:t>
      </w:r>
      <w:r w:rsidR="000553E1">
        <w:rPr>
          <w:rFonts w:asciiTheme="majorHAnsi" w:hAnsiTheme="majorHAnsi"/>
          <w:color w:val="auto"/>
          <w:lang w:val="fr-FR"/>
        </w:rPr>
        <w:t xml:space="preserve"> d’une langue à l’autre.</w:t>
      </w:r>
      <w:r w:rsidR="000553E1">
        <w:rPr>
          <w:rFonts w:asciiTheme="majorHAnsi" w:hAnsiTheme="majorHAnsi"/>
          <w:lang w:val="fr-FR"/>
        </w:rPr>
        <w:t xml:space="preserve"> Ainsi, </w:t>
      </w:r>
      <w:r w:rsidRPr="00D10E75">
        <w:rPr>
          <w:rFonts w:asciiTheme="majorHAnsi" w:hAnsiTheme="majorHAnsi"/>
          <w:lang w:val="fr-FR"/>
        </w:rPr>
        <w:t>l</w:t>
      </w:r>
      <w:r w:rsidR="0014775C" w:rsidRPr="00D10E75">
        <w:rPr>
          <w:rFonts w:asciiTheme="majorHAnsi" w:hAnsiTheme="majorHAnsi"/>
          <w:lang w:val="fr-FR"/>
        </w:rPr>
        <w:t xml:space="preserve">a valeur </w:t>
      </w:r>
      <w:r w:rsidR="000F4F90">
        <w:rPr>
          <w:rFonts w:asciiTheme="majorHAnsi" w:hAnsiTheme="majorHAnsi"/>
          <w:lang w:val="fr-FR"/>
        </w:rPr>
        <w:t>modale d’atténuation</w:t>
      </w:r>
      <w:r w:rsidR="0014775C" w:rsidRPr="00D10E75">
        <w:rPr>
          <w:rFonts w:asciiTheme="majorHAnsi" w:hAnsiTheme="majorHAnsi"/>
          <w:lang w:val="fr-FR"/>
        </w:rPr>
        <w:t xml:space="preserve"> dans </w:t>
      </w:r>
      <w:r w:rsidR="0014775C" w:rsidRPr="00D10E75">
        <w:rPr>
          <w:rFonts w:asciiTheme="majorHAnsi" w:hAnsiTheme="majorHAnsi"/>
          <w:i/>
          <w:lang w:val="fr-FR"/>
        </w:rPr>
        <w:t>Ce sera tout ?</w:t>
      </w:r>
      <w:r w:rsidR="0014775C" w:rsidRPr="00D10E75">
        <w:rPr>
          <w:rFonts w:asciiTheme="majorHAnsi" w:hAnsiTheme="majorHAnsi"/>
          <w:lang w:val="fr-FR"/>
        </w:rPr>
        <w:t xml:space="preserve"> ne peut pas être rendue par un futur </w:t>
      </w:r>
      <w:r w:rsidR="00D10E75" w:rsidRPr="00D10E75">
        <w:rPr>
          <w:rFonts w:asciiTheme="majorHAnsi" w:hAnsiTheme="majorHAnsi"/>
          <w:lang w:val="fr-FR"/>
        </w:rPr>
        <w:t xml:space="preserve">ni </w:t>
      </w:r>
      <w:r w:rsidR="0014775C" w:rsidRPr="00D10E75">
        <w:rPr>
          <w:rFonts w:asciiTheme="majorHAnsi" w:hAnsiTheme="majorHAnsi"/>
          <w:lang w:val="fr-FR"/>
        </w:rPr>
        <w:t xml:space="preserve">en </w:t>
      </w:r>
      <w:r w:rsidR="00D10E75" w:rsidRPr="00D10E75">
        <w:rPr>
          <w:rFonts w:asciiTheme="majorHAnsi" w:hAnsiTheme="majorHAnsi"/>
          <w:lang w:val="fr-FR"/>
        </w:rPr>
        <w:t>italien ni en allemand.</w:t>
      </w:r>
      <w:r w:rsidR="000553E1">
        <w:rPr>
          <w:rFonts w:asciiTheme="majorHAnsi" w:hAnsiTheme="majorHAnsi"/>
          <w:lang w:val="fr-FR"/>
        </w:rPr>
        <w:t xml:space="preserve"> Notre </w:t>
      </w:r>
      <w:r w:rsidR="00D10E75" w:rsidRPr="00D10E75">
        <w:rPr>
          <w:rFonts w:asciiTheme="majorHAnsi" w:hAnsiTheme="majorHAnsi"/>
          <w:color w:val="auto"/>
          <w:lang w:val="fr-FR"/>
        </w:rPr>
        <w:t>objectif est de dégager les res</w:t>
      </w:r>
      <w:r w:rsidR="00C16D40">
        <w:rPr>
          <w:rFonts w:asciiTheme="majorHAnsi" w:hAnsiTheme="majorHAnsi"/>
          <w:color w:val="auto"/>
          <w:lang w:val="fr-FR"/>
        </w:rPr>
        <w:t>semblances et les différences des</w:t>
      </w:r>
      <w:r w:rsidR="00D10E75" w:rsidRPr="00D10E75">
        <w:rPr>
          <w:rFonts w:asciiTheme="majorHAnsi" w:hAnsiTheme="majorHAnsi"/>
          <w:color w:val="auto"/>
          <w:lang w:val="fr-FR"/>
        </w:rPr>
        <w:t xml:space="preserve"> système</w:t>
      </w:r>
      <w:r w:rsidR="00C16D40">
        <w:rPr>
          <w:rFonts w:asciiTheme="majorHAnsi" w:hAnsiTheme="majorHAnsi"/>
          <w:color w:val="auto"/>
          <w:lang w:val="fr-FR"/>
        </w:rPr>
        <w:t xml:space="preserve">s modaux français et </w:t>
      </w:r>
      <w:r w:rsidR="00D10E75" w:rsidRPr="00D10E75">
        <w:rPr>
          <w:rFonts w:asciiTheme="majorHAnsi" w:hAnsiTheme="majorHAnsi"/>
          <w:color w:val="auto"/>
          <w:lang w:val="fr-FR"/>
        </w:rPr>
        <w:t xml:space="preserve">allemand quant à l’usage </w:t>
      </w:r>
      <w:r w:rsidR="000553E1">
        <w:rPr>
          <w:rFonts w:asciiTheme="majorHAnsi" w:hAnsiTheme="majorHAnsi"/>
          <w:color w:val="auto"/>
          <w:lang w:val="fr-FR"/>
        </w:rPr>
        <w:t xml:space="preserve">modal </w:t>
      </w:r>
      <w:r w:rsidR="00D10E75" w:rsidRPr="00D10E75">
        <w:rPr>
          <w:rFonts w:asciiTheme="majorHAnsi" w:hAnsiTheme="majorHAnsi"/>
          <w:color w:val="auto"/>
          <w:lang w:val="fr-FR"/>
        </w:rPr>
        <w:t>du futur, tels qu’ils se reflètent à la lumière d’un corpus comparable</w:t>
      </w:r>
      <w:r w:rsidR="007B4901">
        <w:rPr>
          <w:rFonts w:asciiTheme="majorHAnsi" w:hAnsiTheme="majorHAnsi"/>
          <w:color w:val="auto"/>
          <w:lang w:val="fr-FR"/>
        </w:rPr>
        <w:t xml:space="preserve">. </w:t>
      </w:r>
      <w:r w:rsidR="00D52AD0">
        <w:rPr>
          <w:rFonts w:asciiTheme="majorHAnsi" w:hAnsiTheme="majorHAnsi"/>
          <w:lang w:val="fr-FR"/>
        </w:rPr>
        <w:t>Associant</w:t>
      </w:r>
      <w:r w:rsidR="009F19D5" w:rsidRPr="00D10E75">
        <w:rPr>
          <w:rFonts w:asciiTheme="majorHAnsi" w:hAnsiTheme="majorHAnsi"/>
          <w:lang w:val="fr-FR"/>
        </w:rPr>
        <w:t xml:space="preserve"> les points de vue qualitatif et quantitatif</w:t>
      </w:r>
      <w:r w:rsidR="009F19D5">
        <w:rPr>
          <w:rFonts w:asciiTheme="majorHAnsi" w:hAnsiTheme="majorHAnsi"/>
          <w:color w:val="auto"/>
          <w:lang w:val="fr-FR"/>
        </w:rPr>
        <w:t xml:space="preserve">, </w:t>
      </w:r>
      <w:r w:rsidR="00D52AD0">
        <w:rPr>
          <w:rFonts w:asciiTheme="majorHAnsi" w:hAnsiTheme="majorHAnsi"/>
          <w:color w:val="auto"/>
          <w:lang w:val="fr-FR"/>
        </w:rPr>
        <w:t>il s’agira</w:t>
      </w:r>
      <w:r w:rsidR="009F19D5">
        <w:rPr>
          <w:rFonts w:asciiTheme="majorHAnsi" w:hAnsiTheme="majorHAnsi"/>
          <w:color w:val="auto"/>
          <w:lang w:val="fr-FR"/>
        </w:rPr>
        <w:t xml:space="preserve"> </w:t>
      </w:r>
      <w:r w:rsidR="004510FC">
        <w:rPr>
          <w:rFonts w:asciiTheme="majorHAnsi" w:hAnsiTheme="majorHAnsi"/>
          <w:color w:val="auto"/>
          <w:lang w:val="fr-FR"/>
        </w:rPr>
        <w:t>d’analyser</w:t>
      </w:r>
      <w:r w:rsidR="00D10E75" w:rsidRPr="00D10E75">
        <w:rPr>
          <w:rFonts w:asciiTheme="majorHAnsi" w:hAnsiTheme="majorHAnsi"/>
          <w:lang w:val="fr-FR"/>
        </w:rPr>
        <w:t xml:space="preserve"> les occurrences du </w:t>
      </w:r>
      <w:r w:rsidR="007B4901" w:rsidRPr="007B4901">
        <w:rPr>
          <w:rFonts w:asciiTheme="majorHAnsi" w:hAnsiTheme="majorHAnsi"/>
          <w:lang w:val="fr-FR"/>
        </w:rPr>
        <w:t>futur allemand</w:t>
      </w:r>
      <w:r w:rsidR="00604A6C">
        <w:rPr>
          <w:rFonts w:asciiTheme="majorHAnsi" w:hAnsiTheme="majorHAnsi"/>
          <w:lang w:val="fr-FR"/>
        </w:rPr>
        <w:t xml:space="preserve"> et français</w:t>
      </w:r>
      <w:r w:rsidR="00D10E75" w:rsidRPr="00D10E75">
        <w:rPr>
          <w:rFonts w:asciiTheme="majorHAnsi" w:hAnsiTheme="majorHAnsi"/>
          <w:i/>
          <w:lang w:val="fr-FR"/>
        </w:rPr>
        <w:t xml:space="preserve"> </w:t>
      </w:r>
      <w:r w:rsidR="004510FC">
        <w:rPr>
          <w:rFonts w:asciiTheme="majorHAnsi" w:hAnsiTheme="majorHAnsi"/>
          <w:lang w:val="fr-FR"/>
        </w:rPr>
        <w:t>s</w:t>
      </w:r>
      <w:r w:rsidR="00D52AD0">
        <w:rPr>
          <w:rFonts w:asciiTheme="majorHAnsi" w:hAnsiTheme="majorHAnsi"/>
          <w:lang w:val="fr-FR"/>
        </w:rPr>
        <w:t>elon le</w:t>
      </w:r>
      <w:r w:rsidR="00D52AD0">
        <w:rPr>
          <w:rFonts w:asciiTheme="majorHAnsi" w:hAnsiTheme="majorHAnsi"/>
          <w:color w:val="auto"/>
          <w:lang w:val="fr-FR"/>
        </w:rPr>
        <w:t xml:space="preserve"> modèle triadique </w:t>
      </w:r>
      <w:r w:rsidR="000553E1">
        <w:rPr>
          <w:rFonts w:asciiTheme="majorHAnsi" w:hAnsiTheme="majorHAnsi"/>
          <w:color w:val="auto"/>
          <w:lang w:val="fr-FR"/>
        </w:rPr>
        <w:t>proposé par</w:t>
      </w:r>
      <w:r w:rsidR="00D52AD0">
        <w:rPr>
          <w:rFonts w:asciiTheme="majorHAnsi" w:hAnsiTheme="majorHAnsi"/>
          <w:color w:val="auto"/>
          <w:lang w:val="fr-FR"/>
        </w:rPr>
        <w:t xml:space="preserve"> Rossari (2014)</w:t>
      </w:r>
      <w:r w:rsidR="004510FC">
        <w:rPr>
          <w:rFonts w:asciiTheme="majorHAnsi" w:hAnsiTheme="majorHAnsi"/>
          <w:color w:val="auto"/>
          <w:lang w:val="fr-FR"/>
        </w:rPr>
        <w:t>,</w:t>
      </w:r>
      <w:r w:rsidR="00D52AD0">
        <w:rPr>
          <w:rFonts w:asciiTheme="majorHAnsi" w:hAnsiTheme="majorHAnsi"/>
          <w:color w:val="auto"/>
          <w:lang w:val="fr-FR"/>
        </w:rPr>
        <w:t xml:space="preserve"> qui prévoit les niveaux d’analyse sémantique, énonciatif et rhétorique</w:t>
      </w:r>
      <w:r w:rsidR="004510FC">
        <w:rPr>
          <w:rFonts w:asciiTheme="majorHAnsi" w:hAnsiTheme="majorHAnsi"/>
          <w:color w:val="auto"/>
          <w:lang w:val="fr-FR"/>
        </w:rPr>
        <w:t>,</w:t>
      </w:r>
      <w:r w:rsidR="00D52AD0">
        <w:rPr>
          <w:rFonts w:asciiTheme="majorHAnsi" w:hAnsiTheme="majorHAnsi"/>
          <w:color w:val="auto"/>
          <w:lang w:val="fr-FR"/>
        </w:rPr>
        <w:t xml:space="preserve"> </w:t>
      </w:r>
      <w:r w:rsidR="00D10E75" w:rsidRPr="00D10E75">
        <w:rPr>
          <w:rFonts w:asciiTheme="majorHAnsi" w:hAnsiTheme="majorHAnsi"/>
          <w:lang w:val="fr-FR"/>
        </w:rPr>
        <w:t>et de contraster</w:t>
      </w:r>
      <w:r w:rsidR="00C16D40">
        <w:rPr>
          <w:rFonts w:asciiTheme="majorHAnsi" w:hAnsiTheme="majorHAnsi"/>
          <w:lang w:val="fr-FR"/>
        </w:rPr>
        <w:t xml:space="preserve"> </w:t>
      </w:r>
      <w:r w:rsidR="000553E1">
        <w:rPr>
          <w:rFonts w:asciiTheme="majorHAnsi" w:hAnsiTheme="majorHAnsi"/>
          <w:lang w:val="fr-FR"/>
        </w:rPr>
        <w:t>la</w:t>
      </w:r>
      <w:r w:rsidR="00C16D40">
        <w:rPr>
          <w:rFonts w:asciiTheme="majorHAnsi" w:hAnsiTheme="majorHAnsi"/>
          <w:lang w:val="fr-FR"/>
        </w:rPr>
        <w:t xml:space="preserve"> distribution </w:t>
      </w:r>
      <w:r w:rsidR="000553E1">
        <w:rPr>
          <w:rFonts w:asciiTheme="majorHAnsi" w:hAnsiTheme="majorHAnsi"/>
          <w:lang w:val="fr-FR"/>
        </w:rPr>
        <w:t xml:space="preserve">des formes </w:t>
      </w:r>
      <w:r w:rsidR="004510FC">
        <w:rPr>
          <w:rFonts w:asciiTheme="majorHAnsi" w:hAnsiTheme="majorHAnsi"/>
          <w:lang w:val="fr-FR"/>
        </w:rPr>
        <w:t xml:space="preserve">en fonction de la valeur modale véhiculée </w:t>
      </w:r>
      <w:r w:rsidR="00604A6C">
        <w:rPr>
          <w:rFonts w:asciiTheme="majorHAnsi" w:hAnsiTheme="majorHAnsi"/>
          <w:lang w:val="fr-FR"/>
        </w:rPr>
        <w:t>dans</w:t>
      </w:r>
      <w:r w:rsidR="00C16D40">
        <w:rPr>
          <w:rFonts w:asciiTheme="majorHAnsi" w:hAnsiTheme="majorHAnsi"/>
          <w:lang w:val="fr-FR"/>
        </w:rPr>
        <w:t xml:space="preserve"> </w:t>
      </w:r>
      <w:r w:rsidR="004510FC">
        <w:rPr>
          <w:rFonts w:asciiTheme="majorHAnsi" w:hAnsiTheme="majorHAnsi"/>
          <w:lang w:val="fr-FR"/>
        </w:rPr>
        <w:t>le</w:t>
      </w:r>
      <w:r w:rsidR="00604A6C">
        <w:rPr>
          <w:rFonts w:asciiTheme="majorHAnsi" w:hAnsiTheme="majorHAnsi"/>
          <w:lang w:val="fr-FR"/>
        </w:rPr>
        <w:t>s deux</w:t>
      </w:r>
      <w:r w:rsidR="000553E1">
        <w:rPr>
          <w:rFonts w:asciiTheme="majorHAnsi" w:hAnsiTheme="majorHAnsi"/>
          <w:lang w:val="fr-FR"/>
        </w:rPr>
        <w:t xml:space="preserve"> </w:t>
      </w:r>
      <w:r w:rsidR="00604A6C">
        <w:rPr>
          <w:rFonts w:asciiTheme="majorHAnsi" w:hAnsiTheme="majorHAnsi"/>
          <w:lang w:val="fr-FR"/>
        </w:rPr>
        <w:t>langues</w:t>
      </w:r>
      <w:r w:rsidR="000553E1">
        <w:rPr>
          <w:rFonts w:asciiTheme="majorHAnsi" w:hAnsiTheme="majorHAnsi"/>
          <w:lang w:val="fr-FR"/>
        </w:rPr>
        <w:t>. L</w:t>
      </w:r>
      <w:r w:rsidR="00D10E75" w:rsidRPr="00D10E75">
        <w:rPr>
          <w:rFonts w:asciiTheme="majorHAnsi" w:hAnsiTheme="majorHAnsi"/>
          <w:lang w:val="fr-FR"/>
        </w:rPr>
        <w:t xml:space="preserve">es recherches seront menées sur les plateformes </w:t>
      </w:r>
      <w:r w:rsidR="00D10E75" w:rsidRPr="00D10E75">
        <w:rPr>
          <w:rFonts w:asciiTheme="majorHAnsi" w:hAnsiTheme="majorHAnsi"/>
          <w:i/>
          <w:lang w:val="fr-FR"/>
        </w:rPr>
        <w:t>BTLC</w:t>
      </w:r>
      <w:r w:rsidR="00D10E75" w:rsidRPr="00D10E75">
        <w:rPr>
          <w:rFonts w:asciiTheme="majorHAnsi" w:hAnsiTheme="majorHAnsi"/>
          <w:lang w:val="fr-FR"/>
        </w:rPr>
        <w:t xml:space="preserve"> de l’Université de Cologne (</w:t>
      </w:r>
      <w:proofErr w:type="spellStart"/>
      <w:r w:rsidR="00D10E75" w:rsidRPr="00D10E75">
        <w:rPr>
          <w:rFonts w:asciiTheme="majorHAnsi" w:hAnsiTheme="majorHAnsi"/>
          <w:lang w:val="fr-FR"/>
        </w:rPr>
        <w:t>Diwersy</w:t>
      </w:r>
      <w:proofErr w:type="spellEnd"/>
      <w:r w:rsidR="00D10E75" w:rsidRPr="00D10E75">
        <w:rPr>
          <w:rFonts w:asciiTheme="majorHAnsi" w:hAnsiTheme="majorHAnsi"/>
          <w:lang w:val="fr-FR"/>
        </w:rPr>
        <w:t xml:space="preserve">, 2013) et </w:t>
      </w:r>
      <w:r w:rsidR="00D10E75" w:rsidRPr="00D10E75">
        <w:rPr>
          <w:rFonts w:asciiTheme="majorHAnsi" w:hAnsiTheme="majorHAnsi"/>
          <w:i/>
          <w:lang w:val="fr-FR"/>
        </w:rPr>
        <w:t>COSMAS II</w:t>
      </w:r>
      <w:r w:rsidR="00D10E75" w:rsidRPr="00D10E75">
        <w:rPr>
          <w:rFonts w:asciiTheme="majorHAnsi" w:hAnsiTheme="majorHAnsi"/>
          <w:lang w:val="fr-FR"/>
        </w:rPr>
        <w:t xml:space="preserve"> de l’</w:t>
      </w:r>
      <w:r w:rsidR="00D10E75" w:rsidRPr="00D10E75">
        <w:rPr>
          <w:rFonts w:asciiTheme="majorHAnsi" w:hAnsiTheme="majorHAnsi"/>
          <w:i/>
          <w:lang w:val="fr-FR"/>
        </w:rPr>
        <w:t xml:space="preserve">Institut </w:t>
      </w:r>
      <w:proofErr w:type="spellStart"/>
      <w:r w:rsidR="00D10E75" w:rsidRPr="00D10E75">
        <w:rPr>
          <w:rFonts w:asciiTheme="majorHAnsi" w:hAnsiTheme="majorHAnsi"/>
          <w:i/>
          <w:lang w:val="fr-FR"/>
        </w:rPr>
        <w:t>für</w:t>
      </w:r>
      <w:proofErr w:type="spellEnd"/>
      <w:r w:rsidR="00D10E75" w:rsidRPr="00D10E75">
        <w:rPr>
          <w:rFonts w:asciiTheme="majorHAnsi" w:hAnsiTheme="majorHAnsi"/>
          <w:i/>
          <w:lang w:val="fr-FR"/>
        </w:rPr>
        <w:t xml:space="preserve"> Deutsche </w:t>
      </w:r>
      <w:proofErr w:type="spellStart"/>
      <w:r w:rsidR="00D10E75" w:rsidRPr="00D10E75">
        <w:rPr>
          <w:rFonts w:asciiTheme="majorHAnsi" w:hAnsiTheme="majorHAnsi"/>
          <w:i/>
          <w:lang w:val="fr-FR"/>
        </w:rPr>
        <w:t>Sprache</w:t>
      </w:r>
      <w:proofErr w:type="spellEnd"/>
      <w:r w:rsidR="00D10E75" w:rsidRPr="00D10E75">
        <w:rPr>
          <w:rFonts w:asciiTheme="majorHAnsi" w:hAnsiTheme="majorHAnsi"/>
          <w:lang w:val="fr-FR"/>
        </w:rPr>
        <w:t xml:space="preserve"> (</w:t>
      </w:r>
      <w:proofErr w:type="spellStart"/>
      <w:r w:rsidR="00D10E75" w:rsidRPr="00D10E75">
        <w:rPr>
          <w:rFonts w:asciiTheme="majorHAnsi" w:hAnsiTheme="majorHAnsi"/>
          <w:lang w:val="fr-FR"/>
        </w:rPr>
        <w:t>Seubert</w:t>
      </w:r>
      <w:proofErr w:type="spellEnd"/>
      <w:r w:rsidR="00D10E75" w:rsidRPr="00D10E75">
        <w:rPr>
          <w:rFonts w:asciiTheme="majorHAnsi" w:hAnsiTheme="majorHAnsi"/>
          <w:lang w:val="fr-FR"/>
        </w:rPr>
        <w:t>, 2015) grâce auxquels nous disposerons de l’intégralité des journaux</w:t>
      </w:r>
      <w:r w:rsidR="00D10E75" w:rsidRPr="00D10E75">
        <w:rPr>
          <w:rFonts w:asciiTheme="majorHAnsi" w:hAnsiTheme="majorHAnsi"/>
          <w:i/>
          <w:lang w:val="fr-FR"/>
        </w:rPr>
        <w:t xml:space="preserve"> Le Monde</w:t>
      </w:r>
      <w:r w:rsidR="00D10E75" w:rsidRPr="00D10E75">
        <w:rPr>
          <w:rFonts w:asciiTheme="majorHAnsi" w:hAnsiTheme="majorHAnsi"/>
          <w:lang w:val="fr-FR"/>
        </w:rPr>
        <w:t xml:space="preserve"> pour l’année 2008 et </w:t>
      </w:r>
      <w:proofErr w:type="spellStart"/>
      <w:r w:rsidR="00D10E75" w:rsidRPr="00D10E75">
        <w:rPr>
          <w:rFonts w:asciiTheme="majorHAnsi" w:hAnsiTheme="majorHAnsi"/>
          <w:i/>
          <w:lang w:val="fr-FR"/>
        </w:rPr>
        <w:t>Süddeutsche</w:t>
      </w:r>
      <w:proofErr w:type="spellEnd"/>
      <w:r w:rsidR="00D10E75" w:rsidRPr="00D10E75">
        <w:rPr>
          <w:rFonts w:asciiTheme="majorHAnsi" w:hAnsiTheme="majorHAnsi"/>
          <w:i/>
          <w:lang w:val="fr-FR"/>
        </w:rPr>
        <w:t xml:space="preserve"> Zeitung</w:t>
      </w:r>
      <w:r w:rsidR="00D10E75" w:rsidRPr="00D10E75">
        <w:rPr>
          <w:rFonts w:asciiTheme="majorHAnsi" w:hAnsiTheme="majorHAnsi"/>
          <w:lang w:val="fr-FR"/>
        </w:rPr>
        <w:t xml:space="preserve"> pour l’année 2013</w:t>
      </w:r>
      <w:r w:rsidR="00D10E75" w:rsidRPr="000553E1">
        <w:rPr>
          <w:rFonts w:asciiTheme="majorHAnsi" w:hAnsiTheme="majorHAnsi"/>
          <w:lang w:val="fr-FR"/>
        </w:rPr>
        <w:t>.</w:t>
      </w:r>
      <w:r w:rsidR="00C16D40" w:rsidRPr="000553E1">
        <w:rPr>
          <w:rFonts w:asciiTheme="majorHAnsi" w:hAnsiTheme="majorHAnsi"/>
          <w:lang w:val="fr-FR"/>
        </w:rPr>
        <w:t xml:space="preserve"> </w:t>
      </w:r>
      <w:r w:rsidR="009F738B" w:rsidRPr="000553E1">
        <w:rPr>
          <w:rFonts w:asciiTheme="majorHAnsi" w:hAnsiTheme="majorHAnsi"/>
          <w:lang w:val="fr-FR"/>
        </w:rPr>
        <w:t xml:space="preserve">Cette analyse sur corpus </w:t>
      </w:r>
      <w:r w:rsidR="000553E1">
        <w:rPr>
          <w:rFonts w:asciiTheme="majorHAnsi" w:hAnsiTheme="majorHAnsi"/>
          <w:lang w:val="fr-FR"/>
        </w:rPr>
        <w:t>pourra</w:t>
      </w:r>
      <w:r w:rsidR="0079773C">
        <w:rPr>
          <w:rFonts w:asciiTheme="majorHAnsi" w:hAnsiTheme="majorHAnsi"/>
          <w:lang w:val="fr-FR"/>
        </w:rPr>
        <w:t>it</w:t>
      </w:r>
      <w:r w:rsidR="000553E1">
        <w:rPr>
          <w:rFonts w:asciiTheme="majorHAnsi" w:hAnsiTheme="majorHAnsi"/>
          <w:lang w:val="fr-FR"/>
        </w:rPr>
        <w:t xml:space="preserve"> </w:t>
      </w:r>
      <w:r w:rsidR="009F738B" w:rsidRPr="000553E1">
        <w:rPr>
          <w:rFonts w:asciiTheme="majorHAnsi" w:hAnsiTheme="majorHAnsi"/>
          <w:lang w:val="fr-FR"/>
        </w:rPr>
        <w:t>refléter</w:t>
      </w:r>
      <w:r w:rsidR="00C16D40" w:rsidRPr="000553E1">
        <w:rPr>
          <w:rFonts w:asciiTheme="majorHAnsi" w:hAnsiTheme="majorHAnsi"/>
          <w:lang w:val="fr-FR"/>
        </w:rPr>
        <w:t xml:space="preserve"> un</w:t>
      </w:r>
      <w:r w:rsidR="000553E1">
        <w:rPr>
          <w:rFonts w:asciiTheme="majorHAnsi" w:hAnsiTheme="majorHAnsi"/>
          <w:lang w:val="fr-FR"/>
        </w:rPr>
        <w:t xml:space="preserve"> </w:t>
      </w:r>
      <w:r w:rsidR="00C16D40" w:rsidRPr="000553E1">
        <w:rPr>
          <w:rFonts w:asciiTheme="majorHAnsi" w:hAnsiTheme="majorHAnsi"/>
          <w:lang w:val="fr-FR"/>
        </w:rPr>
        <w:t xml:space="preserve">« fonctionnement </w:t>
      </w:r>
      <w:r w:rsidR="00E635C2">
        <w:rPr>
          <w:rFonts w:asciiTheme="majorHAnsi" w:hAnsiTheme="majorHAnsi"/>
          <w:lang w:val="fr-FR"/>
        </w:rPr>
        <w:t>moins</w:t>
      </w:r>
      <w:r w:rsidR="00C16D40" w:rsidRPr="000553E1">
        <w:rPr>
          <w:rFonts w:asciiTheme="majorHAnsi" w:hAnsiTheme="majorHAnsi"/>
          <w:lang w:val="fr-FR"/>
        </w:rPr>
        <w:t xml:space="preserve"> modal » du futur allemand ou français avec, par exemple, un nombre d’occurrences</w:t>
      </w:r>
      <w:r w:rsidR="000553E1">
        <w:rPr>
          <w:rFonts w:asciiTheme="majorHAnsi" w:hAnsiTheme="majorHAnsi"/>
          <w:lang w:val="fr-FR"/>
        </w:rPr>
        <w:t xml:space="preserve"> modales</w:t>
      </w:r>
      <w:r w:rsidR="00C16D40" w:rsidRPr="000553E1">
        <w:rPr>
          <w:rFonts w:asciiTheme="majorHAnsi" w:hAnsiTheme="majorHAnsi"/>
          <w:lang w:val="fr-FR"/>
        </w:rPr>
        <w:t xml:space="preserve"> considérablement </w:t>
      </w:r>
      <w:r w:rsidR="00E635C2">
        <w:rPr>
          <w:rFonts w:asciiTheme="majorHAnsi" w:hAnsiTheme="majorHAnsi"/>
          <w:lang w:val="fr-FR"/>
        </w:rPr>
        <w:t>moins</w:t>
      </w:r>
      <w:r w:rsidR="00C16D40" w:rsidRPr="000553E1">
        <w:rPr>
          <w:rFonts w:asciiTheme="majorHAnsi" w:hAnsiTheme="majorHAnsi"/>
          <w:lang w:val="fr-FR"/>
        </w:rPr>
        <w:t xml:space="preserve"> élevé ou un éventail de valeurs modales plus </w:t>
      </w:r>
      <w:r w:rsidR="00E635C2">
        <w:rPr>
          <w:rFonts w:asciiTheme="majorHAnsi" w:hAnsiTheme="majorHAnsi"/>
          <w:lang w:val="fr-FR"/>
        </w:rPr>
        <w:t>restreint</w:t>
      </w:r>
      <w:r w:rsidR="00C16D40" w:rsidRPr="000553E1">
        <w:rPr>
          <w:rFonts w:asciiTheme="majorHAnsi" w:hAnsiTheme="majorHAnsi"/>
          <w:lang w:val="fr-FR"/>
        </w:rPr>
        <w:t xml:space="preserve"> dans l’une ou l’autre langue</w:t>
      </w:r>
      <w:r w:rsidR="009F738B" w:rsidRPr="000553E1">
        <w:rPr>
          <w:rFonts w:asciiTheme="majorHAnsi" w:hAnsiTheme="majorHAnsi"/>
          <w:lang w:val="fr-FR"/>
        </w:rPr>
        <w:t xml:space="preserve">, dans lequel cas </w:t>
      </w:r>
      <w:r w:rsidR="000553E1">
        <w:rPr>
          <w:rFonts w:asciiTheme="majorHAnsi" w:hAnsiTheme="majorHAnsi"/>
          <w:lang w:val="fr-FR"/>
        </w:rPr>
        <w:t>nous identifierons</w:t>
      </w:r>
      <w:r w:rsidR="009F738B" w:rsidRPr="000553E1">
        <w:rPr>
          <w:rFonts w:asciiTheme="majorHAnsi" w:hAnsiTheme="majorHAnsi"/>
          <w:lang w:val="fr-FR"/>
        </w:rPr>
        <w:t xml:space="preserve"> les</w:t>
      </w:r>
      <w:r w:rsidR="00C16D40" w:rsidRPr="000553E1">
        <w:rPr>
          <w:rFonts w:asciiTheme="majorHAnsi" w:hAnsiTheme="majorHAnsi"/>
          <w:lang w:val="fr-FR"/>
        </w:rPr>
        <w:t xml:space="preserve"> </w:t>
      </w:r>
      <w:r w:rsidR="00604A6C">
        <w:rPr>
          <w:rFonts w:asciiTheme="majorHAnsi" w:hAnsiTheme="majorHAnsi"/>
          <w:lang w:val="fr-FR"/>
        </w:rPr>
        <w:t>éléments</w:t>
      </w:r>
      <w:r w:rsidR="00C16D40" w:rsidRPr="000553E1">
        <w:rPr>
          <w:rFonts w:asciiTheme="majorHAnsi" w:hAnsiTheme="majorHAnsi"/>
          <w:lang w:val="fr-FR"/>
        </w:rPr>
        <w:t xml:space="preserve"> </w:t>
      </w:r>
      <w:r w:rsidR="00761541">
        <w:rPr>
          <w:rFonts w:asciiTheme="majorHAnsi" w:hAnsiTheme="majorHAnsi"/>
          <w:lang w:val="fr-FR"/>
        </w:rPr>
        <w:t>qui suppléent ces lacunes (</w:t>
      </w:r>
      <w:r w:rsidR="000553E1">
        <w:rPr>
          <w:rFonts w:asciiTheme="majorHAnsi" w:hAnsiTheme="majorHAnsi"/>
          <w:lang w:val="fr-FR"/>
        </w:rPr>
        <w:t xml:space="preserve">le verbe </w:t>
      </w:r>
      <w:r w:rsidR="000553E1" w:rsidRPr="000553E1">
        <w:rPr>
          <w:rFonts w:asciiTheme="majorHAnsi" w:hAnsiTheme="majorHAnsi"/>
          <w:i/>
          <w:lang w:val="fr-FR"/>
        </w:rPr>
        <w:t>devoir</w:t>
      </w:r>
      <w:r w:rsidR="000553E1">
        <w:rPr>
          <w:rFonts w:asciiTheme="majorHAnsi" w:hAnsiTheme="majorHAnsi"/>
          <w:lang w:val="fr-FR"/>
        </w:rPr>
        <w:t xml:space="preserve"> en français</w:t>
      </w:r>
      <w:r w:rsidR="00E635C2">
        <w:rPr>
          <w:rFonts w:asciiTheme="majorHAnsi" w:hAnsiTheme="majorHAnsi"/>
          <w:lang w:val="fr-FR"/>
        </w:rPr>
        <w:t xml:space="preserve"> </w:t>
      </w:r>
      <w:r w:rsidR="0079773C">
        <w:rPr>
          <w:rFonts w:asciiTheme="majorHAnsi" w:hAnsiTheme="majorHAnsi"/>
          <w:lang w:val="fr-FR"/>
        </w:rPr>
        <w:t>pouvant compenser</w:t>
      </w:r>
      <w:r w:rsidR="000553E1">
        <w:rPr>
          <w:rFonts w:asciiTheme="majorHAnsi" w:hAnsiTheme="majorHAnsi"/>
          <w:lang w:val="fr-FR"/>
        </w:rPr>
        <w:t xml:space="preserve"> </w:t>
      </w:r>
      <w:r w:rsidR="0079773C">
        <w:rPr>
          <w:rFonts w:asciiTheme="majorHAnsi" w:hAnsiTheme="majorHAnsi"/>
          <w:lang w:val="fr-FR"/>
        </w:rPr>
        <w:t>le</w:t>
      </w:r>
      <w:r w:rsidR="00761541">
        <w:rPr>
          <w:rFonts w:asciiTheme="majorHAnsi" w:hAnsiTheme="majorHAnsi"/>
          <w:lang w:val="fr-FR"/>
        </w:rPr>
        <w:t xml:space="preserve"> futur épistémique en italien, cf. </w:t>
      </w:r>
      <w:r w:rsidR="000553E1" w:rsidRPr="000553E1">
        <w:rPr>
          <w:rFonts w:asciiTheme="majorHAnsi" w:hAnsiTheme="majorHAnsi"/>
          <w:lang w:val="fr-FR"/>
        </w:rPr>
        <w:t xml:space="preserve">Ricci </w:t>
      </w:r>
      <w:r w:rsidR="000553E1" w:rsidRPr="000553E1">
        <w:rPr>
          <w:rFonts w:asciiTheme="majorHAnsi" w:hAnsiTheme="majorHAnsi"/>
          <w:i/>
          <w:lang w:val="fr-FR"/>
        </w:rPr>
        <w:t xml:space="preserve">et </w:t>
      </w:r>
      <w:proofErr w:type="gramStart"/>
      <w:r w:rsidR="000553E1" w:rsidRPr="000553E1">
        <w:rPr>
          <w:rFonts w:asciiTheme="majorHAnsi" w:hAnsiTheme="majorHAnsi"/>
          <w:i/>
          <w:lang w:val="fr-FR"/>
        </w:rPr>
        <w:t>al.</w:t>
      </w:r>
      <w:r w:rsidR="000553E1" w:rsidRPr="000553E1">
        <w:rPr>
          <w:rFonts w:asciiTheme="majorHAnsi" w:hAnsiTheme="majorHAnsi"/>
          <w:lang w:val="fr-FR"/>
        </w:rPr>
        <w:t>,</w:t>
      </w:r>
      <w:proofErr w:type="gramEnd"/>
      <w:r w:rsidR="000553E1" w:rsidRPr="000553E1">
        <w:rPr>
          <w:rFonts w:asciiTheme="majorHAnsi" w:hAnsiTheme="majorHAnsi"/>
          <w:lang w:val="fr-FR"/>
        </w:rPr>
        <w:t xml:space="preserve"> à paraître)</w:t>
      </w:r>
      <w:r w:rsidR="00C16D40" w:rsidRPr="000553E1">
        <w:rPr>
          <w:rFonts w:asciiTheme="majorHAnsi" w:hAnsiTheme="majorHAnsi"/>
          <w:lang w:val="fr-FR"/>
        </w:rPr>
        <w:t>.</w:t>
      </w:r>
    </w:p>
    <w:bookmarkEnd w:id="0"/>
    <w:p w14:paraId="7EF58FCE" w14:textId="53EE0530" w:rsidR="00665796" w:rsidRPr="00954C6D" w:rsidRDefault="00B34C5D" w:rsidP="00D10E75">
      <w:pPr>
        <w:pStyle w:val="Default"/>
        <w:tabs>
          <w:tab w:val="left" w:pos="426"/>
        </w:tabs>
        <w:spacing w:before="360" w:line="276" w:lineRule="auto"/>
        <w:jc w:val="both"/>
        <w:rPr>
          <w:rFonts w:asciiTheme="majorHAnsi" w:hAnsiTheme="majorHAnsi"/>
          <w:color w:val="auto"/>
          <w:sz w:val="20"/>
          <w:szCs w:val="20"/>
          <w:lang w:val="fr-FR"/>
        </w:rPr>
      </w:pPr>
      <w:proofErr w:type="spellStart"/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Diwersy</w:t>
      </w:r>
      <w:proofErr w:type="spellEnd"/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, Sascha (2013) :</w:t>
      </w:r>
      <w:r w:rsidR="00665796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</w:t>
      </w:r>
      <w:r w:rsidR="00665796"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>BTLC</w:t>
      </w:r>
      <w:r w:rsidR="00665796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&lt;</w:t>
      </w:r>
      <w:r w:rsidR="00665796" w:rsidRPr="00954C6D">
        <w:rPr>
          <w:rFonts w:asciiTheme="majorHAnsi" w:hAnsiTheme="majorHAnsi"/>
          <w:color w:val="auto"/>
          <w:sz w:val="20"/>
          <w:szCs w:val="20"/>
          <w:lang w:val="fr-FR"/>
        </w:rPr>
        <w:t>http://persan.rom.uni-koeln.de/btlsc/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&gt;</w:t>
      </w:r>
      <w:r w:rsidRPr="00954C6D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FR"/>
        </w:rPr>
        <w:t>.</w:t>
      </w:r>
    </w:p>
    <w:p w14:paraId="2D9AC946" w14:textId="65BB0542" w:rsidR="00665796" w:rsidRPr="00954C6D" w:rsidRDefault="00665796" w:rsidP="00D10E75">
      <w:pPr>
        <w:pStyle w:val="EndNoteBibliography"/>
        <w:tabs>
          <w:tab w:val="left" w:pos="426"/>
        </w:tabs>
        <w:spacing w:after="0" w:line="276" w:lineRule="auto"/>
        <w:ind w:left="720" w:hanging="720"/>
        <w:rPr>
          <w:rFonts w:asciiTheme="majorHAnsi" w:hAnsiTheme="majorHAnsi"/>
          <w:color w:val="auto"/>
          <w:sz w:val="20"/>
          <w:szCs w:val="20"/>
          <w:lang w:val="fr-FR"/>
        </w:rPr>
      </w:pPr>
      <w:bookmarkStart w:id="1" w:name="_ENREF_10"/>
      <w:r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>Le Monde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(2008) :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Paris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,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Le Monde.</w:t>
      </w:r>
      <w:bookmarkEnd w:id="1"/>
    </w:p>
    <w:p w14:paraId="26284A96" w14:textId="59A1E340" w:rsidR="00665796" w:rsidRPr="00954C6D" w:rsidRDefault="00665796" w:rsidP="00D10E75">
      <w:pPr>
        <w:pStyle w:val="EndNoteBibliography"/>
        <w:tabs>
          <w:tab w:val="left" w:pos="426"/>
        </w:tabs>
        <w:spacing w:after="0" w:line="276" w:lineRule="auto"/>
        <w:ind w:left="720" w:hanging="720"/>
        <w:rPr>
          <w:rFonts w:asciiTheme="majorHAnsi" w:hAnsiTheme="majorHAnsi"/>
          <w:color w:val="auto"/>
          <w:sz w:val="20"/>
          <w:szCs w:val="20"/>
          <w:lang w:val="fr-FR"/>
        </w:rPr>
      </w:pPr>
      <w:bookmarkStart w:id="2" w:name="_ENREF_17"/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Ricci, Claudia, Corinne Rossari et Elena Siminiciuc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(à paraître) : « 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La représentation des sens modaux dans trois langues romanes: le français, l'italien et le roumain. Du qualitatif au quantitatif et retour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 », in : </w:t>
      </w:r>
      <w:r w:rsidR="002A6D64"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>Syntaxe et sémantique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17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.</w:t>
      </w:r>
      <w:bookmarkEnd w:id="2"/>
    </w:p>
    <w:p w14:paraId="72C23342" w14:textId="53254EAD" w:rsidR="00665796" w:rsidRPr="00954C6D" w:rsidRDefault="00665796" w:rsidP="00D10E75">
      <w:pPr>
        <w:pStyle w:val="EndNoteBibliography"/>
        <w:tabs>
          <w:tab w:val="left" w:pos="426"/>
        </w:tabs>
        <w:spacing w:after="0" w:line="276" w:lineRule="auto"/>
        <w:ind w:left="720" w:hanging="720"/>
        <w:rPr>
          <w:rFonts w:asciiTheme="majorHAnsi" w:hAnsiTheme="majorHAnsi"/>
          <w:color w:val="auto"/>
          <w:sz w:val="20"/>
          <w:szCs w:val="20"/>
          <w:lang w:val="fr-FR"/>
        </w:rPr>
      </w:pPr>
      <w:bookmarkStart w:id="3" w:name="_ENREF_18"/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Rossari, Corinne (2014)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 :</w:t>
      </w:r>
      <w:r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 xml:space="preserve"> La représentation du sens modal et de ses tendances évolutives dans deux langues romanes: le français et l’italien.</w:t>
      </w:r>
      <w:bookmarkEnd w:id="3"/>
      <w:r w:rsidR="00B34C5D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Manuscript.</w:t>
      </w:r>
    </w:p>
    <w:p w14:paraId="1F3551DB" w14:textId="0513F2F9" w:rsidR="00665796" w:rsidRPr="00954C6D" w:rsidRDefault="00665796" w:rsidP="00D10E75">
      <w:pPr>
        <w:pStyle w:val="EndNoteBibliography"/>
        <w:tabs>
          <w:tab w:val="left" w:pos="426"/>
        </w:tabs>
        <w:spacing w:after="0" w:line="276" w:lineRule="auto"/>
        <w:ind w:left="720" w:hanging="720"/>
        <w:rPr>
          <w:rFonts w:asciiTheme="majorHAnsi" w:hAnsiTheme="majorHAnsi"/>
          <w:color w:val="auto"/>
          <w:sz w:val="20"/>
          <w:szCs w:val="20"/>
          <w:lang w:val="fr-FR"/>
        </w:rPr>
      </w:pPr>
      <w:bookmarkStart w:id="4" w:name="_ENREF_19"/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Rossari, Corinne, Claudia R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icci et Elena Siminiciuc (2016) :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« 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Les valeurs rhétoriques du futur en français, italien et roumain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 », i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n</w:t>
      </w:r>
      <w:r w:rsidR="00B34C5D" w:rsidRPr="00954C6D">
        <w:rPr>
          <w:rFonts w:asciiTheme="majorHAnsi" w:hAnsiTheme="majorHAnsi"/>
          <w:color w:val="auto"/>
          <w:sz w:val="20"/>
          <w:szCs w:val="20"/>
          <w:lang w:val="fr-FR"/>
        </w:rPr>
        <w:t> :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Baranzini, Laura, Louis de Saussure et Juan Sanchez-Mendez (éds.), </w:t>
      </w:r>
      <w:r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>Le futur dans les langues romanes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,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</w:t>
      </w:r>
      <w:r w:rsidR="002A6D64" w:rsidRPr="00954C6D">
        <w:rPr>
          <w:rFonts w:asciiTheme="majorHAnsi" w:hAnsiTheme="majorHAnsi"/>
          <w:color w:val="auto"/>
          <w:sz w:val="20"/>
          <w:szCs w:val="20"/>
          <w:lang w:val="fr-FR"/>
        </w:rPr>
        <w:t>Berne,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Lang.</w:t>
      </w:r>
      <w:bookmarkEnd w:id="4"/>
    </w:p>
    <w:p w14:paraId="5B92012B" w14:textId="55290D3C" w:rsidR="00665796" w:rsidRPr="00954C6D" w:rsidRDefault="002A6D64" w:rsidP="00D10E75">
      <w:pPr>
        <w:pStyle w:val="EndNoteBibliography"/>
        <w:tabs>
          <w:tab w:val="left" w:pos="426"/>
        </w:tabs>
        <w:spacing w:after="0" w:line="276" w:lineRule="auto"/>
        <w:ind w:left="720" w:hanging="720"/>
        <w:rPr>
          <w:rFonts w:asciiTheme="majorHAnsi" w:hAnsiTheme="majorHAnsi"/>
          <w:color w:val="auto"/>
          <w:sz w:val="20"/>
          <w:szCs w:val="20"/>
          <w:lang w:val="fr-FR"/>
        </w:rPr>
      </w:pPr>
      <w:bookmarkStart w:id="5" w:name="_ENREF_22"/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>Seubert, Eric (2015) :</w:t>
      </w:r>
      <w:r w:rsidR="00665796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</w:t>
      </w:r>
      <w:r w:rsidR="00665796"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>COSMAS II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&lt;</w:t>
      </w:r>
      <w:r w:rsidR="00665796" w:rsidRPr="00954C6D">
        <w:rPr>
          <w:rFonts w:asciiTheme="majorHAnsi" w:hAnsiTheme="majorHAnsi"/>
          <w:color w:val="auto"/>
          <w:sz w:val="20"/>
          <w:szCs w:val="20"/>
          <w:lang w:val="fr-FR"/>
        </w:rPr>
        <w:t>http://www.ids-mannheim.de/cosmas2/</w:t>
      </w:r>
      <w:bookmarkEnd w:id="5"/>
      <w:r w:rsidRPr="00954C6D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FR"/>
        </w:rPr>
        <w:t>&gt;</w:t>
      </w:r>
      <w:r w:rsidR="00665796" w:rsidRPr="00954C6D">
        <w:rPr>
          <w:rStyle w:val="Lienhypertexte"/>
          <w:rFonts w:asciiTheme="majorHAnsi" w:hAnsiTheme="majorHAnsi"/>
          <w:color w:val="auto"/>
          <w:sz w:val="20"/>
          <w:szCs w:val="20"/>
          <w:u w:val="none"/>
          <w:lang w:val="fr-FR"/>
        </w:rPr>
        <w:t>.</w:t>
      </w:r>
    </w:p>
    <w:p w14:paraId="5C98BBC5" w14:textId="2D99ABEF" w:rsidR="00D40979" w:rsidRPr="00954C6D" w:rsidRDefault="002A6D64" w:rsidP="00D10E75">
      <w:pPr>
        <w:pStyle w:val="EndNoteBibliography"/>
        <w:tabs>
          <w:tab w:val="left" w:pos="426"/>
        </w:tabs>
        <w:spacing w:after="0" w:line="276" w:lineRule="auto"/>
        <w:ind w:left="720" w:hanging="720"/>
        <w:rPr>
          <w:rFonts w:asciiTheme="majorHAnsi" w:hAnsiTheme="majorHAnsi"/>
          <w:color w:val="auto"/>
          <w:sz w:val="20"/>
          <w:szCs w:val="20"/>
          <w:lang w:val="fr-FR"/>
        </w:rPr>
      </w:pPr>
      <w:bookmarkStart w:id="6" w:name="_ENREF_23"/>
      <w:r w:rsidRPr="00954C6D">
        <w:rPr>
          <w:rFonts w:asciiTheme="majorHAnsi" w:hAnsiTheme="majorHAnsi"/>
          <w:i/>
          <w:color w:val="auto"/>
          <w:sz w:val="20"/>
          <w:szCs w:val="20"/>
          <w:lang w:val="fr-FR"/>
        </w:rPr>
        <w:t>Süddeutsche Zeitung</w:t>
      </w:r>
      <w:r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(2013) : München,</w:t>
      </w:r>
      <w:r w:rsidR="00665796" w:rsidRPr="00954C6D">
        <w:rPr>
          <w:rFonts w:asciiTheme="majorHAnsi" w:hAnsiTheme="majorHAnsi"/>
          <w:color w:val="auto"/>
          <w:sz w:val="20"/>
          <w:szCs w:val="20"/>
          <w:lang w:val="fr-FR"/>
        </w:rPr>
        <w:t xml:space="preserve"> Süddeutsche Verlag.</w:t>
      </w:r>
      <w:bookmarkEnd w:id="6"/>
    </w:p>
    <w:sectPr w:rsidR="00D40979" w:rsidRPr="0095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538AB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A4344" w14:textId="77777777" w:rsidR="000F4F90" w:rsidRDefault="000F4F90" w:rsidP="00CA34E9">
      <w:pPr>
        <w:spacing w:after="0" w:line="240" w:lineRule="auto"/>
      </w:pPr>
      <w:r>
        <w:separator/>
      </w:r>
    </w:p>
  </w:endnote>
  <w:endnote w:type="continuationSeparator" w:id="0">
    <w:p w14:paraId="72E1CE5C" w14:textId="77777777" w:rsidR="000F4F90" w:rsidRDefault="000F4F90" w:rsidP="00CA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B7F7" w14:textId="77777777" w:rsidR="000F4F90" w:rsidRDefault="000F4F90" w:rsidP="00CA34E9">
      <w:pPr>
        <w:spacing w:after="0" w:line="240" w:lineRule="auto"/>
      </w:pPr>
      <w:r>
        <w:separator/>
      </w:r>
    </w:p>
  </w:footnote>
  <w:footnote w:type="continuationSeparator" w:id="0">
    <w:p w14:paraId="39CFEE21" w14:textId="77777777" w:rsidR="000F4F90" w:rsidRDefault="000F4F90" w:rsidP="00CA34E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ÜTSCH Annalena">
    <w15:presenceInfo w15:providerId="AD" w15:userId="S-1-5-21-1168640644-780688045-8547516-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6B"/>
    <w:rsid w:val="000553E1"/>
    <w:rsid w:val="000747C4"/>
    <w:rsid w:val="000F1A57"/>
    <w:rsid w:val="000F4F90"/>
    <w:rsid w:val="000F619E"/>
    <w:rsid w:val="0012789B"/>
    <w:rsid w:val="0014775C"/>
    <w:rsid w:val="001A51DC"/>
    <w:rsid w:val="001B2924"/>
    <w:rsid w:val="001C3081"/>
    <w:rsid w:val="001E2730"/>
    <w:rsid w:val="001F73DC"/>
    <w:rsid w:val="002143C4"/>
    <w:rsid w:val="00214E57"/>
    <w:rsid w:val="00284B3A"/>
    <w:rsid w:val="002945FB"/>
    <w:rsid w:val="002A6D64"/>
    <w:rsid w:val="002C3111"/>
    <w:rsid w:val="002D2D06"/>
    <w:rsid w:val="002D4DBF"/>
    <w:rsid w:val="002F6387"/>
    <w:rsid w:val="0030793B"/>
    <w:rsid w:val="00394C30"/>
    <w:rsid w:val="00402DD5"/>
    <w:rsid w:val="00417BD3"/>
    <w:rsid w:val="004252C4"/>
    <w:rsid w:val="004510FC"/>
    <w:rsid w:val="00463BB7"/>
    <w:rsid w:val="00471A10"/>
    <w:rsid w:val="00472D70"/>
    <w:rsid w:val="004A35DE"/>
    <w:rsid w:val="004C1728"/>
    <w:rsid w:val="004D1836"/>
    <w:rsid w:val="004E42CA"/>
    <w:rsid w:val="004F7B91"/>
    <w:rsid w:val="00504E23"/>
    <w:rsid w:val="00510034"/>
    <w:rsid w:val="005110B9"/>
    <w:rsid w:val="00543827"/>
    <w:rsid w:val="00551A69"/>
    <w:rsid w:val="00570FAB"/>
    <w:rsid w:val="0057294A"/>
    <w:rsid w:val="005C49C4"/>
    <w:rsid w:val="00604A6C"/>
    <w:rsid w:val="006228BF"/>
    <w:rsid w:val="00665796"/>
    <w:rsid w:val="006C3A97"/>
    <w:rsid w:val="006C3DE1"/>
    <w:rsid w:val="007063B1"/>
    <w:rsid w:val="00731722"/>
    <w:rsid w:val="00751FB4"/>
    <w:rsid w:val="00761541"/>
    <w:rsid w:val="0079773C"/>
    <w:rsid w:val="007B1CDC"/>
    <w:rsid w:val="007B4901"/>
    <w:rsid w:val="008509CD"/>
    <w:rsid w:val="00864AB8"/>
    <w:rsid w:val="008B080F"/>
    <w:rsid w:val="00915614"/>
    <w:rsid w:val="00954C6D"/>
    <w:rsid w:val="00960B90"/>
    <w:rsid w:val="00964DE4"/>
    <w:rsid w:val="009C1427"/>
    <w:rsid w:val="009F19D5"/>
    <w:rsid w:val="009F738B"/>
    <w:rsid w:val="00A3136B"/>
    <w:rsid w:val="00A51094"/>
    <w:rsid w:val="00A66A3B"/>
    <w:rsid w:val="00A95E34"/>
    <w:rsid w:val="00AA6A1A"/>
    <w:rsid w:val="00AB670F"/>
    <w:rsid w:val="00AC09A3"/>
    <w:rsid w:val="00AF0378"/>
    <w:rsid w:val="00B15A95"/>
    <w:rsid w:val="00B24D5D"/>
    <w:rsid w:val="00B336D2"/>
    <w:rsid w:val="00B34C5D"/>
    <w:rsid w:val="00B55B8D"/>
    <w:rsid w:val="00B57640"/>
    <w:rsid w:val="00B57D45"/>
    <w:rsid w:val="00B96006"/>
    <w:rsid w:val="00BA58E7"/>
    <w:rsid w:val="00BB1FD8"/>
    <w:rsid w:val="00BD4A49"/>
    <w:rsid w:val="00BF3BCE"/>
    <w:rsid w:val="00C16D40"/>
    <w:rsid w:val="00C376B0"/>
    <w:rsid w:val="00C41DAA"/>
    <w:rsid w:val="00C50827"/>
    <w:rsid w:val="00C73505"/>
    <w:rsid w:val="00CA34E9"/>
    <w:rsid w:val="00CA5BDF"/>
    <w:rsid w:val="00CC1CB6"/>
    <w:rsid w:val="00CD5529"/>
    <w:rsid w:val="00D07A54"/>
    <w:rsid w:val="00D10E75"/>
    <w:rsid w:val="00D11B92"/>
    <w:rsid w:val="00D261BD"/>
    <w:rsid w:val="00D40979"/>
    <w:rsid w:val="00D52AD0"/>
    <w:rsid w:val="00D76B9B"/>
    <w:rsid w:val="00DD246B"/>
    <w:rsid w:val="00DE0469"/>
    <w:rsid w:val="00E126CD"/>
    <w:rsid w:val="00E23D5E"/>
    <w:rsid w:val="00E635C2"/>
    <w:rsid w:val="00E85817"/>
    <w:rsid w:val="00EB042C"/>
    <w:rsid w:val="00ED5439"/>
    <w:rsid w:val="00F17002"/>
    <w:rsid w:val="00F235F8"/>
    <w:rsid w:val="00F45BFB"/>
    <w:rsid w:val="00F54542"/>
    <w:rsid w:val="00F735F1"/>
    <w:rsid w:val="00F919EC"/>
    <w:rsid w:val="00FB33AA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5DD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D246B"/>
    <w:rPr>
      <w:color w:val="0000FF"/>
      <w:u w:val="single"/>
    </w:rPr>
  </w:style>
  <w:style w:type="paragraph" w:customStyle="1" w:styleId="Default">
    <w:name w:val="Default"/>
    <w:link w:val="DefaultCar"/>
    <w:rsid w:val="00CA3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CA34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34E9"/>
    <w:rPr>
      <w:sz w:val="20"/>
      <w:szCs w:val="20"/>
    </w:rPr>
  </w:style>
  <w:style w:type="character" w:styleId="Marquenotebasdepage">
    <w:name w:val="footnote reference"/>
    <w:basedOn w:val="Policepardfaut"/>
    <w:uiPriority w:val="99"/>
    <w:unhideWhenUsed/>
    <w:rsid w:val="00CA34E9"/>
    <w:rPr>
      <w:vertAlign w:val="superscript"/>
    </w:rPr>
  </w:style>
  <w:style w:type="character" w:customStyle="1" w:styleId="DefaultCar">
    <w:name w:val="Default Car"/>
    <w:basedOn w:val="Policepardfaut"/>
    <w:link w:val="Default"/>
    <w:rsid w:val="00CA34E9"/>
    <w:rPr>
      <w:rFonts w:ascii="Calibri" w:hAnsi="Calibri" w:cs="Calibri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ar"/>
    <w:rsid w:val="00CD5529"/>
    <w:pPr>
      <w:spacing w:after="200" w:line="360" w:lineRule="auto"/>
      <w:jc w:val="both"/>
    </w:pPr>
    <w:rPr>
      <w:rFonts w:ascii="Calibri" w:hAnsi="Calibri" w:cs="Calibri"/>
      <w:noProof/>
      <w:color w:val="000000"/>
      <w:sz w:val="24"/>
      <w:szCs w:val="24"/>
    </w:rPr>
  </w:style>
  <w:style w:type="character" w:customStyle="1" w:styleId="EndNoteBibliographyCar">
    <w:name w:val="EndNote Bibliography Car"/>
    <w:basedOn w:val="DefaultCar"/>
    <w:link w:val="EndNoteBibliography"/>
    <w:rsid w:val="00CD5529"/>
    <w:rPr>
      <w:rFonts w:ascii="Calibri" w:hAnsi="Calibri" w:cs="Calibri"/>
      <w:noProof/>
      <w:color w:val="000000"/>
      <w:sz w:val="24"/>
      <w:szCs w:val="24"/>
    </w:rPr>
  </w:style>
  <w:style w:type="character" w:styleId="Marquedannotation">
    <w:name w:val="annotation reference"/>
    <w:basedOn w:val="Policepardfaut"/>
    <w:uiPriority w:val="99"/>
    <w:semiHidden/>
    <w:unhideWhenUsed/>
    <w:rsid w:val="00F170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70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0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0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0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0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D246B"/>
    <w:rPr>
      <w:color w:val="0000FF"/>
      <w:u w:val="single"/>
    </w:rPr>
  </w:style>
  <w:style w:type="paragraph" w:customStyle="1" w:styleId="Default">
    <w:name w:val="Default"/>
    <w:link w:val="DefaultCar"/>
    <w:rsid w:val="00CA3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CA34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34E9"/>
    <w:rPr>
      <w:sz w:val="20"/>
      <w:szCs w:val="20"/>
    </w:rPr>
  </w:style>
  <w:style w:type="character" w:styleId="Marquenotebasdepage">
    <w:name w:val="footnote reference"/>
    <w:basedOn w:val="Policepardfaut"/>
    <w:uiPriority w:val="99"/>
    <w:unhideWhenUsed/>
    <w:rsid w:val="00CA34E9"/>
    <w:rPr>
      <w:vertAlign w:val="superscript"/>
    </w:rPr>
  </w:style>
  <w:style w:type="character" w:customStyle="1" w:styleId="DefaultCar">
    <w:name w:val="Default Car"/>
    <w:basedOn w:val="Policepardfaut"/>
    <w:link w:val="Default"/>
    <w:rsid w:val="00CA34E9"/>
    <w:rPr>
      <w:rFonts w:ascii="Calibri" w:hAnsi="Calibri" w:cs="Calibri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ar"/>
    <w:rsid w:val="00CD5529"/>
    <w:pPr>
      <w:spacing w:after="200" w:line="360" w:lineRule="auto"/>
      <w:jc w:val="both"/>
    </w:pPr>
    <w:rPr>
      <w:rFonts w:ascii="Calibri" w:hAnsi="Calibri" w:cs="Calibri"/>
      <w:noProof/>
      <w:color w:val="000000"/>
      <w:sz w:val="24"/>
      <w:szCs w:val="24"/>
    </w:rPr>
  </w:style>
  <w:style w:type="character" w:customStyle="1" w:styleId="EndNoteBibliographyCar">
    <w:name w:val="EndNote Bibliography Car"/>
    <w:basedOn w:val="DefaultCar"/>
    <w:link w:val="EndNoteBibliography"/>
    <w:rsid w:val="00CD5529"/>
    <w:rPr>
      <w:rFonts w:ascii="Calibri" w:hAnsi="Calibri" w:cs="Calibri"/>
      <w:noProof/>
      <w:color w:val="000000"/>
      <w:sz w:val="24"/>
      <w:szCs w:val="24"/>
    </w:rPr>
  </w:style>
  <w:style w:type="character" w:styleId="Marquedannotation">
    <w:name w:val="annotation reference"/>
    <w:basedOn w:val="Policepardfaut"/>
    <w:uiPriority w:val="99"/>
    <w:semiHidden/>
    <w:unhideWhenUsed/>
    <w:rsid w:val="00F170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70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0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0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0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488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Hütsch</dc:creator>
  <cp:keywords/>
  <dc:description/>
  <cp:lastModifiedBy>Annalena Hütsch</cp:lastModifiedBy>
  <cp:revision>53</cp:revision>
  <dcterms:created xsi:type="dcterms:W3CDTF">2016-05-01T07:09:00Z</dcterms:created>
  <dcterms:modified xsi:type="dcterms:W3CDTF">2016-05-08T13:41:00Z</dcterms:modified>
</cp:coreProperties>
</file>